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D2" w:rsidRPr="009212D2" w:rsidRDefault="009212D2" w:rsidP="009212D2">
      <w:pPr>
        <w:shd w:val="clear" w:color="auto" w:fill="FFFFFF"/>
        <w:spacing w:after="340" w:line="652" w:lineRule="atLeast"/>
        <w:outlineLvl w:val="0"/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  <w:t>Тендерні та інші оголошення</w:t>
      </w:r>
    </w:p>
    <w:p w:rsidR="009212D2" w:rsidRPr="009212D2" w:rsidRDefault="009212D2" w:rsidP="009212D2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</w:p>
    <w:p w:rsidR="009212D2" w:rsidRPr="009212D2" w:rsidRDefault="009212D2" w:rsidP="009212D2">
      <w:pPr>
        <w:shd w:val="clear" w:color="auto" w:fill="FFFFFF"/>
        <w:spacing w:after="27" w:line="240" w:lineRule="auto"/>
        <w:rPr>
          <w:rFonts w:ascii="Helvetica" w:eastAsia="Times New Roman" w:hAnsi="Helvetica" w:cs="Times New Roman"/>
          <w:caps/>
          <w:color w:val="777777"/>
          <w:spacing w:val="14"/>
          <w:sz w:val="20"/>
          <w:szCs w:val="20"/>
          <w:lang w:val="uk-UA" w:eastAsia="ru-RU"/>
        </w:rPr>
      </w:pPr>
    </w:p>
    <w:p w:rsidR="009212D2" w:rsidRPr="009212D2" w:rsidRDefault="009212D2" w:rsidP="009212D2">
      <w:pPr>
        <w:shd w:val="clear" w:color="auto" w:fill="FFFFFF"/>
        <w:spacing w:after="408" w:line="435" w:lineRule="atLeast"/>
        <w:outlineLvl w:val="2"/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Тендерне оголошення – </w:t>
      </w:r>
      <w:r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Закупівля </w:t>
      </w:r>
      <w:r w:rsidR="00590C22"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послуг</w:t>
      </w:r>
      <w:r w:rsidR="00730E93"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 </w:t>
      </w:r>
      <w:r w:rsidR="000E1246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оренди знімального обладнання</w:t>
      </w:r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</w:t>
      </w:r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в рамках реалізації </w:t>
      </w:r>
      <w:proofErr w:type="spellStart"/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Проєкту</w:t>
      </w:r>
      <w:proofErr w:type="spellEnd"/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«</w:t>
      </w:r>
      <w:proofErr w:type="spellStart"/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Спецпроєкт</w:t>
      </w:r>
      <w:proofErr w:type="spellEnd"/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12» /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Договір про надання гранту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ІСАР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Єднання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№ 001-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USINFO</w:t>
      </w:r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/15-08 від 20.08.2021/</w:t>
      </w:r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</w:t>
      </w:r>
    </w:p>
    <w:p w:rsidR="009212D2" w:rsidRPr="009212D2" w:rsidRDefault="009212D2" w:rsidP="009212D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>КИЇВ, УКРАЇНА</w:t>
      </w:r>
      <w:r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</w:t>
      </w:r>
      <w:r w:rsidR="000E1246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 xml:space="preserve">28 серпня </w:t>
      </w:r>
      <w:r>
        <w:rPr>
          <w:rFonts w:ascii="Arial" w:eastAsia="Times New Roman" w:hAnsi="Arial" w:cs="Arial"/>
          <w:caps/>
          <w:color w:val="123751"/>
          <w:spacing w:val="14"/>
          <w:sz w:val="14"/>
          <w:lang w:val="en-US" w:eastAsia="ru-RU"/>
        </w:rPr>
        <w:t xml:space="preserve"> 2021 </w:t>
      </w:r>
    </w:p>
    <w:p w:rsidR="009212D2" w:rsidRPr="009212D2" w:rsidRDefault="009212D2" w:rsidP="009212D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Helvetica" w:eastAsia="Times New Roman" w:hAnsi="Helvetica" w:cs="Times New Roman"/>
          <w:noProof/>
          <w:color w:val="161616"/>
          <w:sz w:val="20"/>
          <w:szCs w:val="20"/>
          <w:lang w:eastAsia="ru-RU"/>
        </w:rPr>
        <w:drawing>
          <wp:inline distT="0" distB="0" distL="0" distR="0">
            <wp:extent cx="6488137" cy="3726612"/>
            <wp:effectExtent l="19050" t="0" r="7913" b="0"/>
            <wp:docPr id="6" name="Рисунок 6" descr="Тендерне оголошення – Закупівля послуг із проведення соціологічного дослідження для українського Суспільного мовника (АТ “НСТУ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ндерне оголошення – Закупівля послуг із проведення соціологічного дослідження для українського Суспільного мовника (АТ “НСТУ”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53" cy="37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63" w:rsidRDefault="00730E93" w:rsidP="00F545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Громадська організація «Творче об’єднання «ВАВИЛОН 13»</w:t>
      </w:r>
      <w:r w:rsidR="009212D2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оголошує тендерну закупівлю послуг </w:t>
      </w:r>
      <w:r w:rsidR="000E1246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оренди знімального обладнання</w:t>
      </w:r>
      <w:r w:rsidR="009212D2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під час зйомок </w:t>
      </w:r>
      <w:proofErr w:type="spellStart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Проєкту</w:t>
      </w:r>
      <w:proofErr w:type="spellEnd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«</w:t>
      </w:r>
      <w:proofErr w:type="spellStart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Спецпроєкт</w:t>
      </w:r>
      <w:proofErr w:type="spellEnd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12» за підтримки ІСАР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eastAsia="ru-RU"/>
        </w:rPr>
        <w:t> 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Єднання. </w:t>
      </w:r>
    </w:p>
    <w:p w:rsidR="00BC7453" w:rsidRDefault="00F54511" w:rsidP="00F545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F545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Предмет послуг: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0E1246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оренда знімального обладнання/техніки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під час реалізації 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Спецпроект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"12" 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–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цикл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короткометражних документальних фільмів, подкастів, інтерв'ю, п</w:t>
      </w:r>
      <w:r w:rsid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ро волонтерські, благодійні ОГС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  <w:r w:rsid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BC7453" w:rsidRDefault="00BC7453" w:rsidP="009212D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Орієнтовний перелік необхідної знімальної техніки /на 1 знімальну зміну/: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амера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Canon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c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70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об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’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єктив 24-70 2,8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rf</w:t>
      </w:r>
      <w:proofErr w:type="spellEnd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об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’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єктив 70-200 2,8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rf</w:t>
      </w:r>
      <w:proofErr w:type="spellEnd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об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’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єктив 35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mm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1,4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rf</w:t>
      </w:r>
      <w:proofErr w:type="spellEnd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, ш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татив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Sahtler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7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x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7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, к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омплект </w:t>
      </w:r>
      <w:proofErr w:type="spellStart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батарей</w:t>
      </w:r>
      <w:proofErr w:type="spellEnd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та швидкісних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CXFast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карт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, к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омпендіум та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base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plate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для камери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уппорта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17’’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, м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онітор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Tv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logic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TV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7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ф</w:t>
      </w:r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олоу</w:t>
      </w:r>
      <w:proofErr w:type="spellEnd"/>
      <w:r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фокус механічний </w:t>
      </w:r>
      <w:proofErr w:type="spellStart"/>
      <w:r w:rsidRPr="00BC7453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Arri</w:t>
      </w:r>
      <w:proofErr w:type="spellEnd"/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p w:rsidR="009212D2" w:rsidRPr="009212D2" w:rsidRDefault="009212D2" w:rsidP="009212D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F545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Очікуваний термін надання послуг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з оренди</w:t>
      </w:r>
      <w:r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: 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36</w:t>
      </w:r>
      <w:r w:rsidR="00A50805" w:rsidRPr="00C763FB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знімальн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их</w:t>
      </w:r>
      <w:r w:rsid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дні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в 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під час виробництва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12-ти серій (</w:t>
      </w:r>
      <w:r w:rsidR="00CA789C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короткометражних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фільмів) </w:t>
      </w:r>
      <w:proofErr w:type="spellStart"/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проєкту</w:t>
      </w:r>
      <w:proofErr w:type="spellEnd"/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="00A50805"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у період з </w:t>
      </w:r>
      <w:r w:rsid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вересня </w:t>
      </w:r>
      <w:r w:rsidR="00A50805"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2021 року по лютий 2023 року</w:t>
      </w:r>
      <w:r w:rsid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/згідно графіку зйомок та календарно-постановочного плану режисера/</w:t>
      </w:r>
      <w:r w:rsidR="00A50805"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  <w:r w:rsidR="00A50805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9212D2" w:rsidRPr="009212D2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Тендерні пропозиції </w:t>
      </w:r>
      <w:r w:rsidR="005863C9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(у сканованому вигляді)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необхідно надсилати на електронну адресу </w:t>
      </w:r>
      <w:r w:rsidR="008F753A" w:rsidRPr="008F753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3kokotliar@gmail.com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з темою листа </w:t>
      </w:r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«Тендерна пропозиція «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оренда знімальної техніки</w:t>
      </w:r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» </w:t>
      </w:r>
      <w:proofErr w:type="spellStart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Проєкт</w:t>
      </w:r>
      <w:proofErr w:type="spellEnd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«</w:t>
      </w:r>
      <w:proofErr w:type="spellStart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Спецпроєкт</w:t>
      </w:r>
      <w:proofErr w:type="spellEnd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12»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до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 11:00 </w:t>
      </w:r>
      <w:r w:rsidR="00BC7453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02 вересня</w:t>
      </w:r>
      <w:r w:rsidR="008F753A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2021 року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за київським часом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p w:rsidR="009212D2" w:rsidRPr="003F2DDA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Будь-які запитання щодо тендеру повинні бути надіслані до 14:00 </w:t>
      </w:r>
      <w:r w:rsid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01 вересня</w:t>
      </w:r>
      <w:r w:rsidR="003F2DD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2021 року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(київський час) на електронну скриньку </w:t>
      </w:r>
      <w:r w:rsidR="003F2DDA" w:rsidRPr="003F2DDA">
        <w:rPr>
          <w:lang w:val="uk-UA"/>
        </w:rPr>
        <w:t>3kokotliar@gmail.com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 з темою листа: </w:t>
      </w:r>
      <w:proofErr w:type="spellStart"/>
      <w:r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QUESTIONS_</w:t>
      </w:r>
      <w:r w:rsidR="003F2DDA"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Тендерне</w:t>
      </w:r>
      <w:proofErr w:type="spellEnd"/>
      <w:r w:rsidR="003F2DDA"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оголошення – Закупівля послуг </w:t>
      </w:r>
      <w:r w:rsidR="00BC745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оренди знімальної техніки</w:t>
      </w:r>
      <w:r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.</w:t>
      </w:r>
    </w:p>
    <w:p w:rsidR="009212D2" w:rsidRPr="009212D2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Критерії відповідності  </w:t>
      </w:r>
    </w:p>
    <w:p w:rsidR="009212D2" w:rsidRPr="00EF4E91" w:rsidRDefault="009212D2" w:rsidP="009212D2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shd w:val="clear" w:color="auto" w:fill="FFFFFF"/>
          <w:lang w:val="uk-UA" w:eastAsia="ru-RU"/>
        </w:rPr>
        <w:t xml:space="preserve">• </w:t>
      </w:r>
      <w:r w:rsidR="003F2DDA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фізична особа, </w:t>
      </w:r>
      <w:r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фізична особа-підприємець або юридична особа, зареєстрована відповідно до законодавства України, і яка має право надавати вказані послуги;       </w:t>
      </w:r>
    </w:p>
    <w:p w:rsidR="00BC7453" w:rsidRPr="00BC7453" w:rsidRDefault="009212D2" w:rsidP="00BC7453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</w:pPr>
      <w:r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•  </w:t>
      </w:r>
      <w:r w:rsidR="00BC7453" w:rsidRP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наявність </w:t>
      </w:r>
      <w:r w:rsid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необхідної техніки/обладнання</w:t>
      </w:r>
      <w:r w:rsidR="00BC7453" w:rsidRP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у власності/оренді/на іншій законній підставі, яке відповідає предмету та вимогам тендерного оголошення </w:t>
      </w:r>
      <w:r w:rsid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та може бути передане в оренду </w:t>
      </w:r>
      <w:r w:rsidR="00BC7453" w:rsidRP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Громадській організації для тимчасового користування на період </w:t>
      </w:r>
      <w:r w:rsid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реалізації</w:t>
      </w:r>
      <w:r w:rsidR="00BC7453" w:rsidRP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</w:t>
      </w:r>
      <w:proofErr w:type="spellStart"/>
      <w:r w:rsidR="00BC7453" w:rsidRP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Проєкту</w:t>
      </w:r>
      <w:proofErr w:type="spellEnd"/>
      <w:r w:rsidR="00BC7453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за узгодженим графіком</w:t>
      </w:r>
      <w:r w:rsidR="00BC7453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; </w:t>
      </w:r>
    </w:p>
    <w:p w:rsidR="009212D2" w:rsidRPr="00EF4E91" w:rsidRDefault="00BC7453" w:rsidP="00B31B5E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</w:pPr>
      <w:r w:rsidRPr="00BC7453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•</w:t>
      </w:r>
      <w:r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знімальне обладнання може бути б/у або новим, повинно бути у справному стані, повністю придатним для використання за призначенням, відповідати мінімальним якісним критеріям, які вказані у тендерному оголошенні для забезпечення належної зйомки. </w:t>
      </w:r>
    </w:p>
    <w:p w:rsidR="009212D2" w:rsidRPr="009212D2" w:rsidRDefault="009212D2" w:rsidP="009212D2">
      <w:pPr>
        <w:shd w:val="clear" w:color="auto" w:fill="FFFFFF"/>
        <w:spacing w:after="136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Документи, які необхідно подати для участі у тендері:</w:t>
      </w:r>
    </w:p>
    <w:p w:rsidR="009212D2" w:rsidRPr="009212D2" w:rsidRDefault="009212D2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Реєстраційні</w:t>
      </w:r>
      <w:r w:rsidRPr="009212D2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документи</w:t>
      </w:r>
      <w:r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(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скановані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копії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оригіналів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мовою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);</w:t>
      </w:r>
    </w:p>
    <w:p w:rsidR="009212D2" w:rsidRPr="009212D2" w:rsidRDefault="00C763FB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Тендерна</w:t>
      </w:r>
      <w:r w:rsidR="009212D2" w:rsidRPr="009212D2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пропозиція</w:t>
      </w:r>
      <w:r w:rsidR="005863C9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(за зразком, що додається до тендерного оголошення, у сканованому вигляді)</w:t>
      </w:r>
      <w:r w:rsidR="009212D2"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 xml:space="preserve">,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якій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описано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:</w:t>
      </w:r>
    </w:p>
    <w:p w:rsidR="009212D2" w:rsidRPr="009212D2" w:rsidRDefault="009212D2" w:rsidP="009212D2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а) 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пропозиція щодо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вар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тості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послуг /цін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и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CA789C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за одиницю/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;</w:t>
      </w:r>
    </w:p>
    <w:p w:rsidR="00C763FB" w:rsidRDefault="00CA789C" w:rsidP="00BC7453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b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) </w:t>
      </w:r>
      <w:r w:rsidR="00BC7453" w:rsidRPr="00BC745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відповідність учасника кваліфікаційним критеріям</w:t>
      </w:r>
      <w:r w:rsid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. </w:t>
      </w:r>
      <w:r w:rsidR="005C440D" w:rsidRP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D73241" w:rsidRPr="00EF4E91" w:rsidRDefault="009212D2" w:rsidP="00EF4E9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Всі документи мают</w:t>
      </w:r>
      <w:bookmarkStart w:id="0" w:name="_GoBack"/>
      <w:bookmarkEnd w:id="0"/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ь бути подані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 мовою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sectPr w:rsidR="00D73241" w:rsidRPr="00EF4E91" w:rsidSect="00D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F68"/>
    <w:multiLevelType w:val="multilevel"/>
    <w:tmpl w:val="4EFEF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27AE"/>
    <w:multiLevelType w:val="multilevel"/>
    <w:tmpl w:val="CC6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12BD"/>
    <w:multiLevelType w:val="multilevel"/>
    <w:tmpl w:val="3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41EAB"/>
    <w:multiLevelType w:val="multilevel"/>
    <w:tmpl w:val="7A1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6073"/>
    <w:multiLevelType w:val="multilevel"/>
    <w:tmpl w:val="46AC866E"/>
    <w:lvl w:ilvl="0">
      <w:start w:val="2"/>
      <w:numFmt w:val="bullet"/>
      <w:lvlText w:val="-"/>
      <w:lvlJc w:val="left"/>
      <w:pPr>
        <w:ind w:left="1114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230766"/>
    <w:multiLevelType w:val="multilevel"/>
    <w:tmpl w:val="F05C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2D2"/>
    <w:rsid w:val="000E1246"/>
    <w:rsid w:val="001D5C63"/>
    <w:rsid w:val="003F2DDA"/>
    <w:rsid w:val="005863C9"/>
    <w:rsid w:val="00590C22"/>
    <w:rsid w:val="005C440D"/>
    <w:rsid w:val="00625C44"/>
    <w:rsid w:val="006D27CB"/>
    <w:rsid w:val="00730E93"/>
    <w:rsid w:val="008F753A"/>
    <w:rsid w:val="009212D2"/>
    <w:rsid w:val="00A50805"/>
    <w:rsid w:val="00B31B5E"/>
    <w:rsid w:val="00BC4E04"/>
    <w:rsid w:val="00BC7453"/>
    <w:rsid w:val="00C763FB"/>
    <w:rsid w:val="00CA789C"/>
    <w:rsid w:val="00D73241"/>
    <w:rsid w:val="00EF07D4"/>
    <w:rsid w:val="00EF4E91"/>
    <w:rsid w:val="00F5091A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A0D9"/>
  <w15:docId w15:val="{791EA9CC-068C-4B2F-A2ED-9DBE32D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1"/>
  </w:style>
  <w:style w:type="paragraph" w:styleId="1">
    <w:name w:val="heading 1"/>
    <w:basedOn w:val="a"/>
    <w:link w:val="10"/>
    <w:uiPriority w:val="9"/>
    <w:qFormat/>
    <w:rsid w:val="0092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212D2"/>
    <w:rPr>
      <w:color w:val="0000FF"/>
      <w:u w:val="single"/>
    </w:rPr>
  </w:style>
  <w:style w:type="character" w:customStyle="1" w:styleId="location">
    <w:name w:val="location"/>
    <w:basedOn w:val="a0"/>
    <w:rsid w:val="009212D2"/>
  </w:style>
  <w:style w:type="character" w:customStyle="1" w:styleId="11">
    <w:name w:val="Дата1"/>
    <w:basedOn w:val="a0"/>
    <w:rsid w:val="009212D2"/>
  </w:style>
  <w:style w:type="paragraph" w:styleId="a4">
    <w:name w:val="Normal (Web)"/>
    <w:basedOn w:val="a"/>
    <w:uiPriority w:val="99"/>
    <w:semiHidden/>
    <w:unhideWhenUsed/>
    <w:rsid w:val="009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750">
          <w:marLeft w:val="-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8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8</cp:revision>
  <dcterms:created xsi:type="dcterms:W3CDTF">2021-03-18T11:06:00Z</dcterms:created>
  <dcterms:modified xsi:type="dcterms:W3CDTF">2022-02-10T12:34:00Z</dcterms:modified>
</cp:coreProperties>
</file>